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09EE" w14:textId="6C2111BB" w:rsidR="00722E46" w:rsidRDefault="004D69C9" w:rsidP="004D69C9">
      <w:pPr>
        <w:jc w:val="both"/>
        <w:rPr>
          <w:rFonts w:ascii="Arial" w:hAnsi="Arial" w:cs="Arial"/>
          <w:sz w:val="24"/>
          <w:szCs w:val="24"/>
        </w:rPr>
      </w:pPr>
      <w:r>
        <w:rPr>
          <w:rFonts w:ascii="Arial" w:hAnsi="Arial" w:cs="Arial"/>
          <w:sz w:val="24"/>
          <w:szCs w:val="24"/>
        </w:rPr>
        <w:t>Tommaso Beggio</w:t>
      </w:r>
    </w:p>
    <w:p w14:paraId="0BE2742D" w14:textId="2852A404" w:rsidR="004D69C9" w:rsidRDefault="004D69C9" w:rsidP="004D69C9">
      <w:pPr>
        <w:jc w:val="both"/>
        <w:rPr>
          <w:rFonts w:ascii="Arial" w:hAnsi="Arial" w:cs="Arial"/>
          <w:sz w:val="24"/>
          <w:szCs w:val="24"/>
        </w:rPr>
      </w:pPr>
      <w:r>
        <w:rPr>
          <w:rFonts w:ascii="Arial" w:hAnsi="Arial" w:cs="Arial"/>
          <w:sz w:val="24"/>
          <w:szCs w:val="24"/>
        </w:rPr>
        <w:t>Professore Associato di Diritto romano e Diritti dell’Antichità</w:t>
      </w:r>
    </w:p>
    <w:p w14:paraId="7AA4AACE" w14:textId="25ED6344" w:rsidR="004D69C9" w:rsidRDefault="004D69C9" w:rsidP="004D69C9">
      <w:pPr>
        <w:jc w:val="both"/>
        <w:rPr>
          <w:rFonts w:ascii="Arial" w:hAnsi="Arial" w:cs="Arial"/>
          <w:sz w:val="24"/>
          <w:szCs w:val="24"/>
        </w:rPr>
      </w:pPr>
      <w:r>
        <w:rPr>
          <w:rFonts w:ascii="Arial" w:hAnsi="Arial" w:cs="Arial"/>
          <w:sz w:val="24"/>
          <w:szCs w:val="24"/>
        </w:rPr>
        <w:t>Facoltà di Giurisprudenza, Università degli Studi di Trento</w:t>
      </w:r>
    </w:p>
    <w:p w14:paraId="2CB4FA2F" w14:textId="7AD5A319" w:rsidR="000E193D" w:rsidRPr="002E7A2B" w:rsidRDefault="004D69C9" w:rsidP="004D69C9">
      <w:pPr>
        <w:jc w:val="both"/>
        <w:rPr>
          <w:rFonts w:ascii="Arial" w:hAnsi="Arial" w:cs="Arial"/>
          <w:sz w:val="24"/>
          <w:szCs w:val="24"/>
        </w:rPr>
      </w:pPr>
      <w:r>
        <w:rPr>
          <w:rFonts w:ascii="Arial" w:hAnsi="Arial" w:cs="Arial"/>
          <w:sz w:val="24"/>
          <w:szCs w:val="24"/>
        </w:rPr>
        <w:t>ORCID: 0000-0003-0685-2995</w:t>
      </w:r>
    </w:p>
    <w:p w14:paraId="21426850" w14:textId="77777777" w:rsidR="000E193D" w:rsidRDefault="000E193D" w:rsidP="004D69C9">
      <w:pPr>
        <w:jc w:val="both"/>
        <w:rPr>
          <w:rFonts w:ascii="Arial" w:hAnsi="Arial" w:cs="Arial"/>
        </w:rPr>
      </w:pPr>
    </w:p>
    <w:p w14:paraId="5F6777EB" w14:textId="2B0BEE5E" w:rsidR="000E193D" w:rsidRPr="000E193D" w:rsidRDefault="000E193D" w:rsidP="000E193D">
      <w:pPr>
        <w:jc w:val="both"/>
        <w:rPr>
          <w:rFonts w:ascii="Arial" w:hAnsi="Arial" w:cs="Arial"/>
        </w:rPr>
      </w:pPr>
      <w:r w:rsidRPr="000E193D">
        <w:rPr>
          <w:rFonts w:ascii="Arial" w:hAnsi="Arial" w:cs="Arial"/>
          <w:b/>
          <w:bCs/>
        </w:rPr>
        <w:t>Inglese:</w:t>
      </w:r>
      <w:r w:rsidRPr="000E193D">
        <w:rPr>
          <w:rFonts w:ascii="Arial" w:hAnsi="Arial" w:cs="Arial"/>
          <w:b/>
          <w:bCs/>
        </w:rPr>
        <w:br/>
      </w:r>
      <w:r>
        <w:rPr>
          <w:rFonts w:ascii="Arial" w:hAnsi="Arial" w:cs="Arial"/>
        </w:rPr>
        <w:br/>
      </w:r>
      <w:r w:rsidRPr="000E193D">
        <w:rPr>
          <w:rFonts w:ascii="Arial" w:hAnsi="Arial" w:cs="Arial"/>
        </w:rPr>
        <w:t>Tommaso Beggio is Associate Professor of Roman Law and</w:t>
      </w:r>
      <w:r>
        <w:rPr>
          <w:rFonts w:ascii="Arial" w:hAnsi="Arial" w:cs="Arial"/>
        </w:rPr>
        <w:t xml:space="preserve"> Laws of</w:t>
      </w:r>
      <w:r w:rsidRPr="000E193D">
        <w:rPr>
          <w:rFonts w:ascii="Arial" w:hAnsi="Arial" w:cs="Arial"/>
        </w:rPr>
        <w:t xml:space="preserve"> Antiquity at the Faculty of Law </w:t>
      </w:r>
      <w:r>
        <w:rPr>
          <w:rFonts w:ascii="Arial" w:hAnsi="Arial" w:cs="Arial"/>
        </w:rPr>
        <w:t>at</w:t>
      </w:r>
      <w:r w:rsidRPr="000E193D">
        <w:rPr>
          <w:rFonts w:ascii="Arial" w:hAnsi="Arial" w:cs="Arial"/>
        </w:rPr>
        <w:t xml:space="preserve"> the University of Trento.</w:t>
      </w:r>
    </w:p>
    <w:p w14:paraId="1F70616B" w14:textId="0062345A" w:rsidR="000E193D" w:rsidRPr="000E193D" w:rsidRDefault="000E193D" w:rsidP="000E193D">
      <w:pPr>
        <w:jc w:val="both"/>
        <w:rPr>
          <w:rFonts w:ascii="Arial" w:hAnsi="Arial" w:cs="Arial"/>
        </w:rPr>
      </w:pPr>
      <w:r w:rsidRPr="000E193D">
        <w:rPr>
          <w:rFonts w:ascii="Arial" w:hAnsi="Arial" w:cs="Arial"/>
        </w:rPr>
        <w:t xml:space="preserve">Beggio graduated in Trento with a thesis on Diocletian's </w:t>
      </w:r>
      <w:r w:rsidR="002E7A2B">
        <w:rPr>
          <w:rFonts w:ascii="Arial" w:hAnsi="Arial" w:cs="Arial"/>
        </w:rPr>
        <w:t>T</w:t>
      </w:r>
      <w:r w:rsidRPr="000E193D">
        <w:rPr>
          <w:rFonts w:ascii="Arial" w:hAnsi="Arial" w:cs="Arial"/>
        </w:rPr>
        <w:t xml:space="preserve">etrarchy and then won a scholarship at the School of Doctorate in Roman Law and European Legal Culture at the University of Pavia (2008-2011), where he defended a doctoral thesis entitled </w:t>
      </w:r>
      <w:r w:rsidRPr="000E193D">
        <w:rPr>
          <w:rFonts w:ascii="Arial" w:hAnsi="Arial" w:cs="Arial"/>
          <w:i/>
          <w:iCs/>
        </w:rPr>
        <w:t>Aspects of the so-called 'Senatus consultum de sumptibus ludorum gladiatorum minuendis'</w:t>
      </w:r>
      <w:r w:rsidRPr="000E193D">
        <w:rPr>
          <w:rFonts w:ascii="Arial" w:hAnsi="Arial" w:cs="Arial"/>
        </w:rPr>
        <w:t xml:space="preserve"> (</w:t>
      </w:r>
      <w:r w:rsidRPr="000E193D">
        <w:rPr>
          <w:rFonts w:ascii="Arial" w:hAnsi="Arial" w:cs="Arial"/>
          <w:i/>
          <w:iCs/>
        </w:rPr>
        <w:t>Doktorvater</w:t>
      </w:r>
      <w:r w:rsidRPr="000E193D">
        <w:rPr>
          <w:rFonts w:ascii="Arial" w:hAnsi="Arial" w:cs="Arial"/>
        </w:rPr>
        <w:t>: Professor</w:t>
      </w:r>
      <w:r w:rsidR="002E7A2B">
        <w:rPr>
          <w:rFonts w:ascii="Arial" w:hAnsi="Arial" w:cs="Arial"/>
        </w:rPr>
        <w:t xml:space="preserve"> Dr.</w:t>
      </w:r>
      <w:r w:rsidRPr="000E193D">
        <w:rPr>
          <w:rFonts w:ascii="Arial" w:hAnsi="Arial" w:cs="Arial"/>
        </w:rPr>
        <w:t xml:space="preserve"> Valerio Marotta). </w:t>
      </w:r>
    </w:p>
    <w:p w14:paraId="355600B1" w14:textId="57F7CF55" w:rsidR="000E193D" w:rsidRPr="000E193D" w:rsidRDefault="000E193D" w:rsidP="000E193D">
      <w:pPr>
        <w:jc w:val="both"/>
        <w:rPr>
          <w:rFonts w:ascii="Arial" w:hAnsi="Arial" w:cs="Arial"/>
        </w:rPr>
      </w:pPr>
      <w:r w:rsidRPr="000E193D">
        <w:rPr>
          <w:rFonts w:ascii="Arial" w:hAnsi="Arial" w:cs="Arial"/>
        </w:rPr>
        <w:t>Tommaso Beggio then won a position as a four-year post</w:t>
      </w:r>
      <w:r>
        <w:rPr>
          <w:rFonts w:ascii="Arial" w:hAnsi="Arial" w:cs="Arial"/>
        </w:rPr>
        <w:t>-doc</w:t>
      </w:r>
      <w:r w:rsidRPr="000E193D">
        <w:rPr>
          <w:rFonts w:ascii="Arial" w:hAnsi="Arial" w:cs="Arial"/>
        </w:rPr>
        <w:t xml:space="preserve"> researcher (2013-2017) within the ERC project </w:t>
      </w:r>
      <w:r w:rsidRPr="000E193D">
        <w:rPr>
          <w:rFonts w:ascii="Arial" w:hAnsi="Arial" w:cs="Arial"/>
          <w:i/>
          <w:iCs/>
        </w:rPr>
        <w:t>Reinventing the Foundations of European Legal Culture, 1934-1964</w:t>
      </w:r>
      <w:r w:rsidRPr="000E193D">
        <w:rPr>
          <w:rFonts w:ascii="Arial" w:hAnsi="Arial" w:cs="Arial"/>
        </w:rPr>
        <w:t xml:space="preserve"> (FoundLaw), directed by PI Prof. </w:t>
      </w:r>
      <w:r w:rsidR="002E7A2B">
        <w:rPr>
          <w:rFonts w:ascii="Arial" w:hAnsi="Arial" w:cs="Arial"/>
        </w:rPr>
        <w:t xml:space="preserve">Dr. </w:t>
      </w:r>
      <w:r w:rsidRPr="000E193D">
        <w:rPr>
          <w:rFonts w:ascii="Arial" w:hAnsi="Arial" w:cs="Arial"/>
        </w:rPr>
        <w:t xml:space="preserve">Kaius Tuori, and based at the University of Helsinki. During his years in Helsinki, Beggio worked mainly on historiographic and methodological issues, paying particular attention to the topics of Roman law at the time of </w:t>
      </w:r>
      <w:r>
        <w:rPr>
          <w:rFonts w:ascii="Arial" w:hAnsi="Arial" w:cs="Arial"/>
        </w:rPr>
        <w:t>the Nazi regime</w:t>
      </w:r>
      <w:r w:rsidRPr="000E193D">
        <w:rPr>
          <w:rFonts w:ascii="Arial" w:hAnsi="Arial" w:cs="Arial"/>
        </w:rPr>
        <w:t xml:space="preserve">, the figure of Paul Koschaker, </w:t>
      </w:r>
      <w:r>
        <w:rPr>
          <w:rFonts w:ascii="Arial" w:hAnsi="Arial" w:cs="Arial"/>
        </w:rPr>
        <w:t>and the</w:t>
      </w:r>
      <w:r w:rsidRPr="000E193D">
        <w:rPr>
          <w:rFonts w:ascii="Arial" w:hAnsi="Arial" w:cs="Arial"/>
        </w:rPr>
        <w:t xml:space="preserve"> methodological issues in </w:t>
      </w:r>
      <w:r>
        <w:rPr>
          <w:rFonts w:ascii="Arial" w:hAnsi="Arial" w:cs="Arial"/>
        </w:rPr>
        <w:t>Roman law studies</w:t>
      </w:r>
      <w:r w:rsidRPr="000E193D">
        <w:rPr>
          <w:rFonts w:ascii="Arial" w:hAnsi="Arial" w:cs="Arial"/>
        </w:rPr>
        <w:t xml:space="preserve"> from the late 19th century onwards, w</w:t>
      </w:r>
      <w:r>
        <w:rPr>
          <w:rFonts w:ascii="Arial" w:hAnsi="Arial" w:cs="Arial"/>
        </w:rPr>
        <w:t>ith an</w:t>
      </w:r>
      <w:r w:rsidRPr="000E193D">
        <w:rPr>
          <w:rFonts w:ascii="Arial" w:hAnsi="Arial" w:cs="Arial"/>
        </w:rPr>
        <w:t xml:space="preserve"> interest devoted to the emergence of </w:t>
      </w:r>
      <w:r>
        <w:rPr>
          <w:rFonts w:ascii="Arial" w:hAnsi="Arial" w:cs="Arial"/>
        </w:rPr>
        <w:t>the trends of comparative legal history</w:t>
      </w:r>
      <w:r w:rsidRPr="000E193D">
        <w:rPr>
          <w:rFonts w:ascii="Arial" w:hAnsi="Arial" w:cs="Arial"/>
        </w:rPr>
        <w:t xml:space="preserve"> and </w:t>
      </w:r>
      <w:r w:rsidRPr="000E193D">
        <w:rPr>
          <w:rFonts w:ascii="Arial" w:hAnsi="Arial" w:cs="Arial"/>
          <w:i/>
          <w:iCs/>
        </w:rPr>
        <w:t>antike Rechtsgeschichte</w:t>
      </w:r>
      <w:r>
        <w:rPr>
          <w:rFonts w:ascii="Arial" w:hAnsi="Arial" w:cs="Arial"/>
        </w:rPr>
        <w:t xml:space="preserve"> at the beginning of the 20th century.</w:t>
      </w:r>
      <w:r w:rsidRPr="000E193D">
        <w:rPr>
          <w:rFonts w:ascii="Arial" w:hAnsi="Arial" w:cs="Arial"/>
        </w:rPr>
        <w:t xml:space="preserve"> </w:t>
      </w:r>
    </w:p>
    <w:p w14:paraId="3F655055" w14:textId="25CE0418" w:rsidR="000E193D" w:rsidRPr="000E193D" w:rsidRDefault="000E193D" w:rsidP="000E193D">
      <w:pPr>
        <w:jc w:val="both"/>
        <w:rPr>
          <w:rFonts w:ascii="Arial" w:hAnsi="Arial" w:cs="Arial"/>
        </w:rPr>
      </w:pPr>
      <w:r w:rsidRPr="000E193D">
        <w:rPr>
          <w:rFonts w:ascii="Arial" w:hAnsi="Arial" w:cs="Arial"/>
        </w:rPr>
        <w:t>Between 2013 and 20</w:t>
      </w:r>
      <w:r w:rsidR="002E7A2B">
        <w:rPr>
          <w:rFonts w:ascii="Arial" w:hAnsi="Arial" w:cs="Arial"/>
        </w:rPr>
        <w:t>18</w:t>
      </w:r>
      <w:r w:rsidRPr="000E193D">
        <w:rPr>
          <w:rFonts w:ascii="Arial" w:hAnsi="Arial" w:cs="Arial"/>
        </w:rPr>
        <w:t xml:space="preserve">, Tommaso Beggio spent several research stays in Germany, at the Universities of Heidelberg (where he also held the course </w:t>
      </w:r>
      <w:r w:rsidRPr="000E193D">
        <w:rPr>
          <w:rFonts w:ascii="Arial" w:hAnsi="Arial" w:cs="Arial"/>
          <w:i/>
          <w:iCs/>
        </w:rPr>
        <w:t>Einführung in das italienische Recht</w:t>
      </w:r>
      <w:r w:rsidRPr="000E193D">
        <w:rPr>
          <w:rFonts w:ascii="Arial" w:hAnsi="Arial" w:cs="Arial"/>
        </w:rPr>
        <w:t xml:space="preserve"> between 2015 and 2016), Köln, Frankfurt am Main and, in 2018, he won a two-month scholarship for a </w:t>
      </w:r>
      <w:r>
        <w:rPr>
          <w:rFonts w:ascii="Arial" w:hAnsi="Arial" w:cs="Arial"/>
        </w:rPr>
        <w:t>research stay</w:t>
      </w:r>
      <w:r w:rsidRPr="000E193D">
        <w:rPr>
          <w:rFonts w:ascii="Arial" w:hAnsi="Arial" w:cs="Arial"/>
        </w:rPr>
        <w:t xml:space="preserve"> at the </w:t>
      </w:r>
      <w:r w:rsidRPr="000E193D">
        <w:rPr>
          <w:rFonts w:ascii="Arial" w:hAnsi="Arial" w:cs="Arial"/>
          <w:i/>
          <w:iCs/>
        </w:rPr>
        <w:t>Max-Planck-Institut für ausländisches und internationales Privatrecht</w:t>
      </w:r>
      <w:r w:rsidRPr="000E193D">
        <w:rPr>
          <w:rFonts w:ascii="Arial" w:hAnsi="Arial" w:cs="Arial"/>
        </w:rPr>
        <w:t xml:space="preserve">. In the same year, he taught part of </w:t>
      </w:r>
      <w:r>
        <w:rPr>
          <w:rFonts w:ascii="Arial" w:hAnsi="Arial" w:cs="Arial"/>
        </w:rPr>
        <w:t>the</w:t>
      </w:r>
      <w:r w:rsidRPr="000E193D">
        <w:rPr>
          <w:rFonts w:ascii="Arial" w:hAnsi="Arial" w:cs="Arial"/>
        </w:rPr>
        <w:t xml:space="preserve"> course </w:t>
      </w:r>
      <w:r w:rsidRPr="000E193D">
        <w:rPr>
          <w:rFonts w:ascii="Arial" w:hAnsi="Arial" w:cs="Arial"/>
          <w:i/>
          <w:iCs/>
        </w:rPr>
        <w:t>Direito privado romano</w:t>
      </w:r>
      <w:r w:rsidRPr="000E193D">
        <w:rPr>
          <w:rFonts w:ascii="Arial" w:hAnsi="Arial" w:cs="Arial"/>
        </w:rPr>
        <w:t xml:space="preserve"> at the </w:t>
      </w:r>
      <w:r w:rsidRPr="000E193D">
        <w:rPr>
          <w:rFonts w:ascii="Arial" w:hAnsi="Arial" w:cs="Arial"/>
          <w:i/>
          <w:iCs/>
        </w:rPr>
        <w:t>Universidade de Lisboa</w:t>
      </w:r>
      <w:r w:rsidRPr="000E193D">
        <w:rPr>
          <w:rFonts w:ascii="Arial" w:hAnsi="Arial" w:cs="Arial"/>
        </w:rPr>
        <w:t xml:space="preserve"> and </w:t>
      </w:r>
      <w:r>
        <w:rPr>
          <w:rFonts w:ascii="Arial" w:hAnsi="Arial" w:cs="Arial"/>
        </w:rPr>
        <w:t xml:space="preserve">later </w:t>
      </w:r>
      <w:r w:rsidRPr="000E193D">
        <w:rPr>
          <w:rFonts w:ascii="Arial" w:hAnsi="Arial" w:cs="Arial"/>
        </w:rPr>
        <w:t>won the 'Rita Levi Montalcini' Programme for the return to Italy</w:t>
      </w:r>
      <w:r>
        <w:rPr>
          <w:rFonts w:ascii="Arial" w:hAnsi="Arial" w:cs="Arial"/>
        </w:rPr>
        <w:t xml:space="preserve"> of</w:t>
      </w:r>
      <w:r w:rsidRPr="000E193D">
        <w:rPr>
          <w:rFonts w:ascii="Arial" w:hAnsi="Arial" w:cs="Arial"/>
        </w:rPr>
        <w:t xml:space="preserve"> researchers </w:t>
      </w:r>
      <w:r>
        <w:rPr>
          <w:rFonts w:ascii="Arial" w:hAnsi="Arial" w:cs="Arial"/>
        </w:rPr>
        <w:t xml:space="preserve">working abroad </w:t>
      </w:r>
      <w:r w:rsidRPr="000E193D">
        <w:rPr>
          <w:rFonts w:ascii="Arial" w:hAnsi="Arial" w:cs="Arial"/>
        </w:rPr>
        <w:t>with a research project entitled 'Per un nuovo studio della fenomenologia della pena capitale nel mondo romano'. This result</w:t>
      </w:r>
      <w:r>
        <w:rPr>
          <w:rFonts w:ascii="Arial" w:hAnsi="Arial" w:cs="Arial"/>
        </w:rPr>
        <w:t xml:space="preserve"> allowed him to obtain</w:t>
      </w:r>
      <w:r w:rsidRPr="000E193D">
        <w:rPr>
          <w:rFonts w:ascii="Arial" w:hAnsi="Arial" w:cs="Arial"/>
        </w:rPr>
        <w:t xml:space="preserve"> </w:t>
      </w:r>
      <w:r>
        <w:rPr>
          <w:rFonts w:ascii="Arial" w:hAnsi="Arial" w:cs="Arial"/>
        </w:rPr>
        <w:t>a</w:t>
      </w:r>
      <w:r w:rsidRPr="000E193D">
        <w:rPr>
          <w:rFonts w:ascii="Arial" w:hAnsi="Arial" w:cs="Arial"/>
        </w:rPr>
        <w:t xml:space="preserve"> RTDB (Researcher on fixed-term contract type B) position at the Faculty of Law </w:t>
      </w:r>
      <w:r>
        <w:rPr>
          <w:rFonts w:ascii="Arial" w:hAnsi="Arial" w:cs="Arial"/>
        </w:rPr>
        <w:t>at</w:t>
      </w:r>
      <w:r w:rsidRPr="000E193D">
        <w:rPr>
          <w:rFonts w:ascii="Arial" w:hAnsi="Arial" w:cs="Arial"/>
        </w:rPr>
        <w:t xml:space="preserve"> the University of Trento</w:t>
      </w:r>
      <w:r>
        <w:rPr>
          <w:rFonts w:ascii="Arial" w:hAnsi="Arial" w:cs="Arial"/>
        </w:rPr>
        <w:t xml:space="preserve"> in Fall 2018</w:t>
      </w:r>
      <w:r w:rsidRPr="000E193D">
        <w:rPr>
          <w:rFonts w:ascii="Arial" w:hAnsi="Arial" w:cs="Arial"/>
        </w:rPr>
        <w:t xml:space="preserve">. In 2020 he obtained </w:t>
      </w:r>
      <w:r>
        <w:rPr>
          <w:rFonts w:ascii="Arial" w:hAnsi="Arial" w:cs="Arial"/>
        </w:rPr>
        <w:t>(</w:t>
      </w:r>
      <w:r w:rsidRPr="000E193D">
        <w:rPr>
          <w:rFonts w:ascii="Arial" w:hAnsi="Arial" w:cs="Arial"/>
        </w:rPr>
        <w:t>with five out of five votes in favour</w:t>
      </w:r>
      <w:r>
        <w:rPr>
          <w:rFonts w:ascii="Arial" w:hAnsi="Arial" w:cs="Arial"/>
        </w:rPr>
        <w:t>)</w:t>
      </w:r>
      <w:r w:rsidRPr="000E193D">
        <w:rPr>
          <w:rFonts w:ascii="Arial" w:hAnsi="Arial" w:cs="Arial"/>
        </w:rPr>
        <w:t xml:space="preserve"> the National Scientific Appointment as Associate Professor and, with this qualification, in September 2021 he was </w:t>
      </w:r>
      <w:r>
        <w:rPr>
          <w:rFonts w:ascii="Arial" w:hAnsi="Arial" w:cs="Arial"/>
        </w:rPr>
        <w:t>appointed as Professore Associato to</w:t>
      </w:r>
      <w:r w:rsidRPr="000E193D">
        <w:rPr>
          <w:rFonts w:ascii="Arial" w:hAnsi="Arial" w:cs="Arial"/>
        </w:rPr>
        <w:t xml:space="preserve"> the </w:t>
      </w:r>
      <w:r w:rsidR="002E7A2B">
        <w:rPr>
          <w:rFonts w:ascii="Arial" w:hAnsi="Arial" w:cs="Arial"/>
        </w:rPr>
        <w:t>C</w:t>
      </w:r>
      <w:r w:rsidRPr="000E193D">
        <w:rPr>
          <w:rFonts w:ascii="Arial" w:hAnsi="Arial" w:cs="Arial"/>
        </w:rPr>
        <w:t xml:space="preserve">hair of Roman Law and </w:t>
      </w:r>
      <w:r>
        <w:rPr>
          <w:rFonts w:ascii="Arial" w:hAnsi="Arial" w:cs="Arial"/>
        </w:rPr>
        <w:t>Laws of Antiquity</w:t>
      </w:r>
      <w:r w:rsidRPr="000E193D">
        <w:rPr>
          <w:rFonts w:ascii="Arial" w:hAnsi="Arial" w:cs="Arial"/>
        </w:rPr>
        <w:t xml:space="preserve"> at the Faculty of Law </w:t>
      </w:r>
      <w:r>
        <w:rPr>
          <w:rFonts w:ascii="Arial" w:hAnsi="Arial" w:cs="Arial"/>
        </w:rPr>
        <w:t>at</w:t>
      </w:r>
      <w:r w:rsidRPr="000E193D">
        <w:rPr>
          <w:rFonts w:ascii="Arial" w:hAnsi="Arial" w:cs="Arial"/>
        </w:rPr>
        <w:t xml:space="preserve"> the University of Trento, where he holds the courses Institutions of Roman Law, Roman Law and Foundations of European Law, Law and Criminal Process in Ancient Rome, Roman Law and Totalitarian Regimes of the Twentieth Century, Roman Foundations of European Law (in English)</w:t>
      </w:r>
      <w:r>
        <w:rPr>
          <w:rFonts w:ascii="Arial" w:hAnsi="Arial" w:cs="Arial"/>
        </w:rPr>
        <w:t xml:space="preserve"> since 2018</w:t>
      </w:r>
      <w:r w:rsidRPr="000E193D">
        <w:rPr>
          <w:rFonts w:ascii="Arial" w:hAnsi="Arial" w:cs="Arial"/>
        </w:rPr>
        <w:t>.</w:t>
      </w:r>
    </w:p>
    <w:p w14:paraId="2CC7920A" w14:textId="14E1EDB4" w:rsidR="000E193D" w:rsidRPr="000E193D" w:rsidRDefault="000E193D" w:rsidP="000E193D">
      <w:pPr>
        <w:jc w:val="both"/>
        <w:rPr>
          <w:rFonts w:ascii="Arial" w:hAnsi="Arial" w:cs="Arial"/>
        </w:rPr>
      </w:pPr>
      <w:r w:rsidRPr="000E193D">
        <w:rPr>
          <w:rFonts w:ascii="Arial" w:hAnsi="Arial" w:cs="Arial"/>
        </w:rPr>
        <w:t>Tommaso Beggio has taught courses at the Universities of Helsinki, Heidelberg, Lisbon and</w:t>
      </w:r>
      <w:r>
        <w:rPr>
          <w:rFonts w:ascii="Arial" w:hAnsi="Arial" w:cs="Arial"/>
        </w:rPr>
        <w:t xml:space="preserve"> (still teaches)</w:t>
      </w:r>
      <w:r w:rsidRPr="000E193D">
        <w:rPr>
          <w:rFonts w:ascii="Arial" w:hAnsi="Arial" w:cs="Arial"/>
        </w:rPr>
        <w:t xml:space="preserve"> Trento in Italian, English and German; his fields of study include legal epigraphy, Roman criminal law, Roman trial (both civil and criminal), </w:t>
      </w:r>
      <w:r>
        <w:rPr>
          <w:rFonts w:ascii="Arial" w:hAnsi="Arial" w:cs="Arial"/>
        </w:rPr>
        <w:t>Roman law</w:t>
      </w:r>
      <w:r w:rsidRPr="000E193D">
        <w:rPr>
          <w:rFonts w:ascii="Arial" w:hAnsi="Arial" w:cs="Arial"/>
        </w:rPr>
        <w:t xml:space="preserve"> historiograph</w:t>
      </w:r>
      <w:r>
        <w:rPr>
          <w:rFonts w:ascii="Arial" w:hAnsi="Arial" w:cs="Arial"/>
        </w:rPr>
        <w:t>y</w:t>
      </w:r>
      <w:r w:rsidRPr="000E193D">
        <w:rPr>
          <w:rFonts w:ascii="Arial" w:hAnsi="Arial" w:cs="Arial"/>
        </w:rPr>
        <w:t xml:space="preserve"> between the 19th and 20th centuries, with a particular interest </w:t>
      </w:r>
      <w:r>
        <w:rPr>
          <w:rFonts w:ascii="Arial" w:hAnsi="Arial" w:cs="Arial"/>
        </w:rPr>
        <w:t>in the works of</w:t>
      </w:r>
      <w:r w:rsidRPr="000E193D">
        <w:rPr>
          <w:rFonts w:ascii="Arial" w:hAnsi="Arial" w:cs="Arial"/>
        </w:rPr>
        <w:t xml:space="preserve"> Paul Koschaker, Ludwig Mitteis and his school, Leopold Wenger, and </w:t>
      </w:r>
      <w:r>
        <w:rPr>
          <w:rFonts w:ascii="Arial" w:hAnsi="Arial" w:cs="Arial"/>
        </w:rPr>
        <w:t xml:space="preserve">the </w:t>
      </w:r>
      <w:r w:rsidRPr="000E193D">
        <w:rPr>
          <w:rFonts w:ascii="Arial" w:hAnsi="Arial" w:cs="Arial"/>
          <w:i/>
          <w:iCs/>
        </w:rPr>
        <w:t>vergleichende Rechtsgeschichte</w:t>
      </w:r>
      <w:r w:rsidRPr="000E193D">
        <w:rPr>
          <w:rFonts w:ascii="Arial" w:hAnsi="Arial" w:cs="Arial"/>
        </w:rPr>
        <w:t>.</w:t>
      </w:r>
    </w:p>
    <w:p w14:paraId="2D2C95F5" w14:textId="66139445" w:rsidR="002E7A2B" w:rsidRPr="002E7A2B" w:rsidRDefault="000E193D" w:rsidP="000E193D">
      <w:pPr>
        <w:jc w:val="both"/>
        <w:rPr>
          <w:rFonts w:ascii="Arial" w:hAnsi="Arial" w:cs="Arial"/>
        </w:rPr>
      </w:pPr>
      <w:r w:rsidRPr="000E193D">
        <w:rPr>
          <w:rFonts w:ascii="Arial" w:hAnsi="Arial" w:cs="Arial"/>
        </w:rPr>
        <w:t xml:space="preserve">Tommaso Beggio is the author of two monographic works: </w:t>
      </w:r>
      <w:r w:rsidRPr="000E193D">
        <w:rPr>
          <w:rFonts w:ascii="Arial" w:hAnsi="Arial" w:cs="Arial"/>
          <w:i/>
          <w:iCs/>
        </w:rPr>
        <w:t xml:space="preserve">Paul Koschaker (1879-1951). Rediscovering the Roman Foundations of European Legal Tradition </w:t>
      </w:r>
      <w:r w:rsidRPr="000E193D">
        <w:rPr>
          <w:rFonts w:ascii="Arial" w:hAnsi="Arial" w:cs="Arial"/>
        </w:rPr>
        <w:t xml:space="preserve">(Heidelberg, 2018); </w:t>
      </w:r>
      <w:r w:rsidRPr="000E193D">
        <w:rPr>
          <w:rFonts w:ascii="Arial" w:hAnsi="Arial" w:cs="Arial"/>
          <w:i/>
          <w:iCs/>
        </w:rPr>
        <w:t>Contributo allo studio della 'servitus poenae'</w:t>
      </w:r>
      <w:r w:rsidRPr="000E193D">
        <w:rPr>
          <w:rFonts w:ascii="Arial" w:hAnsi="Arial" w:cs="Arial"/>
        </w:rPr>
        <w:t xml:space="preserve"> (Bari, 2020). </w:t>
      </w:r>
      <w:r w:rsidR="002E7A2B">
        <w:rPr>
          <w:rFonts w:ascii="Arial" w:hAnsi="Arial" w:cs="Arial"/>
        </w:rPr>
        <w:t xml:space="preserve">A third monograph on the </w:t>
      </w:r>
      <w:r w:rsidR="002E7A2B">
        <w:rPr>
          <w:rFonts w:ascii="Arial" w:hAnsi="Arial" w:cs="Arial"/>
          <w:i/>
          <w:iCs/>
        </w:rPr>
        <w:t>auctoramentum</w:t>
      </w:r>
      <w:r w:rsidR="002E7A2B">
        <w:rPr>
          <w:rFonts w:ascii="Arial" w:hAnsi="Arial" w:cs="Arial"/>
        </w:rPr>
        <w:t xml:space="preserve"> and the so-called </w:t>
      </w:r>
      <w:r w:rsidR="002E7A2B">
        <w:rPr>
          <w:rFonts w:ascii="Arial" w:hAnsi="Arial" w:cs="Arial"/>
          <w:i/>
          <w:iCs/>
        </w:rPr>
        <w:t>traditio gladiatorum</w:t>
      </w:r>
      <w:r w:rsidR="002E7A2B">
        <w:rPr>
          <w:rFonts w:ascii="Arial" w:hAnsi="Arial" w:cs="Arial"/>
        </w:rPr>
        <w:t xml:space="preserve"> will be published with Satura Editrice by the end of 2024.</w:t>
      </w:r>
    </w:p>
    <w:p w14:paraId="7F3A5635" w14:textId="1091280F" w:rsidR="000E193D" w:rsidRPr="002E7A2B" w:rsidRDefault="000E193D" w:rsidP="000E193D">
      <w:pPr>
        <w:jc w:val="both"/>
        <w:rPr>
          <w:rFonts w:ascii="Arial" w:hAnsi="Arial" w:cs="Arial"/>
        </w:rPr>
      </w:pPr>
      <w:r w:rsidRPr="000E193D">
        <w:rPr>
          <w:rFonts w:ascii="Arial" w:hAnsi="Arial" w:cs="Arial"/>
        </w:rPr>
        <w:lastRenderedPageBreak/>
        <w:t xml:space="preserve">He is also the editor of the following volumes: </w:t>
      </w:r>
      <w:r w:rsidRPr="004E006B">
        <w:rPr>
          <w:rFonts w:ascii="Arial" w:hAnsi="Arial" w:cs="Arial"/>
          <w:i/>
          <w:iCs/>
        </w:rPr>
        <w:t>Methodenfragen der Romanistik im Wandel</w:t>
      </w:r>
      <w:r w:rsidRPr="000E193D">
        <w:rPr>
          <w:rFonts w:ascii="Arial" w:hAnsi="Arial" w:cs="Arial"/>
        </w:rPr>
        <w:t xml:space="preserve"> (with Aleksander Grebieniow; Tübingen, 2020); </w:t>
      </w:r>
      <w:r w:rsidR="004E006B" w:rsidRPr="000E193D">
        <w:rPr>
          <w:rFonts w:ascii="Arial" w:hAnsi="Arial" w:cs="Arial"/>
          <w:i/>
          <w:iCs/>
        </w:rPr>
        <w:t>Crimini e pene nell’evoluzione politico-istituzionale dell’antica Roma</w:t>
      </w:r>
      <w:r w:rsidR="004E006B" w:rsidRPr="000E193D">
        <w:rPr>
          <w:rFonts w:ascii="Arial" w:hAnsi="Arial" w:cs="Arial"/>
        </w:rPr>
        <w:t xml:space="preserve"> </w:t>
      </w:r>
      <w:r w:rsidRPr="000E193D">
        <w:rPr>
          <w:rFonts w:ascii="Arial" w:hAnsi="Arial" w:cs="Arial"/>
        </w:rPr>
        <w:t>(</w:t>
      </w:r>
      <w:r w:rsidR="004E006B">
        <w:rPr>
          <w:rFonts w:ascii="Arial" w:hAnsi="Arial" w:cs="Arial"/>
        </w:rPr>
        <w:t xml:space="preserve">together </w:t>
      </w:r>
      <w:r w:rsidRPr="000E193D">
        <w:rPr>
          <w:rFonts w:ascii="Arial" w:hAnsi="Arial" w:cs="Arial"/>
        </w:rPr>
        <w:t xml:space="preserve">with Filippo Bonin and Massimo Miglietta; Bari, 2023); </w:t>
      </w:r>
      <w:r w:rsidRPr="004E006B">
        <w:rPr>
          <w:rFonts w:ascii="Arial" w:hAnsi="Arial" w:cs="Arial"/>
          <w:i/>
          <w:iCs/>
        </w:rPr>
        <w:t>The Teaching of Roman Law in the 20th Century: Challenges and Perspectives</w:t>
      </w:r>
      <w:r w:rsidRPr="000E193D">
        <w:rPr>
          <w:rFonts w:ascii="Arial" w:hAnsi="Arial" w:cs="Arial"/>
        </w:rPr>
        <w:t xml:space="preserve"> (</w:t>
      </w:r>
      <w:r w:rsidR="002E7A2B">
        <w:rPr>
          <w:rFonts w:ascii="Arial" w:hAnsi="Arial" w:cs="Arial"/>
        </w:rPr>
        <w:t xml:space="preserve">together </w:t>
      </w:r>
      <w:r w:rsidRPr="000E193D">
        <w:rPr>
          <w:rFonts w:ascii="Arial" w:hAnsi="Arial" w:cs="Arial"/>
        </w:rPr>
        <w:t>with Paul J. du Plessis; Trento, forthcoming)</w:t>
      </w:r>
      <w:r w:rsidR="002E7A2B">
        <w:rPr>
          <w:rFonts w:ascii="Arial" w:hAnsi="Arial" w:cs="Arial"/>
        </w:rPr>
        <w:t xml:space="preserve">; </w:t>
      </w:r>
      <w:r w:rsidR="002E7A2B">
        <w:rPr>
          <w:rFonts w:ascii="Arial" w:hAnsi="Arial" w:cs="Arial"/>
          <w:i/>
          <w:iCs/>
        </w:rPr>
        <w:t>Emilio Betti e il mondo culturale di lingua tedesca</w:t>
      </w:r>
      <w:r w:rsidR="002E7A2B">
        <w:rPr>
          <w:rFonts w:ascii="Arial" w:hAnsi="Arial" w:cs="Arial"/>
        </w:rPr>
        <w:t xml:space="preserve"> (together with Cristina Vano and Massimo Miglietta).</w:t>
      </w:r>
    </w:p>
    <w:p w14:paraId="7C0A2184" w14:textId="20C23935" w:rsidR="000E193D" w:rsidRDefault="000E193D" w:rsidP="000E193D">
      <w:pPr>
        <w:jc w:val="both"/>
        <w:rPr>
          <w:rFonts w:ascii="Arial" w:hAnsi="Arial" w:cs="Arial"/>
        </w:rPr>
      </w:pPr>
      <w:r w:rsidRPr="000E193D">
        <w:rPr>
          <w:rFonts w:ascii="Arial" w:hAnsi="Arial" w:cs="Arial"/>
        </w:rPr>
        <w:t>In addition to these works, Tommaso Beggio is the author of several articles on civil pro</w:t>
      </w:r>
      <w:r w:rsidR="004E006B">
        <w:rPr>
          <w:rFonts w:ascii="Arial" w:hAnsi="Arial" w:cs="Arial"/>
        </w:rPr>
        <w:t>cedure</w:t>
      </w:r>
      <w:r w:rsidRPr="000E193D">
        <w:rPr>
          <w:rFonts w:ascii="Arial" w:hAnsi="Arial" w:cs="Arial"/>
        </w:rPr>
        <w:t>, criminal law, epigraphy and prosopography, and the historiography of Romanistics.</w:t>
      </w:r>
    </w:p>
    <w:p w14:paraId="261E2666" w14:textId="16E513F8" w:rsidR="004E006B" w:rsidRPr="000E193D" w:rsidRDefault="004E006B" w:rsidP="000E193D">
      <w:pPr>
        <w:jc w:val="both"/>
        <w:rPr>
          <w:rFonts w:ascii="Arial" w:hAnsi="Arial" w:cs="Arial"/>
        </w:rPr>
      </w:pPr>
      <w:r>
        <w:rPr>
          <w:rFonts w:ascii="Arial" w:hAnsi="Arial" w:cs="Arial"/>
        </w:rPr>
        <w:t>He has also spent several research stays at the Universities of Heidelberg, Köln, Frankfurt a.M., München</w:t>
      </w:r>
      <w:r w:rsidR="002E7A2B">
        <w:rPr>
          <w:rFonts w:ascii="Arial" w:hAnsi="Arial" w:cs="Arial"/>
        </w:rPr>
        <w:t>,</w:t>
      </w:r>
      <w:r>
        <w:rPr>
          <w:rFonts w:ascii="Arial" w:hAnsi="Arial" w:cs="Arial"/>
        </w:rPr>
        <w:t xml:space="preserve"> Marburg</w:t>
      </w:r>
      <w:r w:rsidR="002E7A2B">
        <w:rPr>
          <w:rFonts w:ascii="Arial" w:hAnsi="Arial" w:cs="Arial"/>
        </w:rPr>
        <w:t xml:space="preserve"> and Mainz (where he hold part of the course </w:t>
      </w:r>
      <w:r w:rsidR="002E7A2B">
        <w:rPr>
          <w:rFonts w:ascii="Arial" w:hAnsi="Arial" w:cs="Arial"/>
          <w:i/>
          <w:iCs/>
        </w:rPr>
        <w:t>Einführung in das italienische Recht</w:t>
      </w:r>
      <w:r w:rsidR="002E7A2B">
        <w:rPr>
          <w:rFonts w:ascii="Arial" w:hAnsi="Arial" w:cs="Arial"/>
        </w:rPr>
        <w:t xml:space="preserve"> in the Sommer Semester 2024)</w:t>
      </w:r>
      <w:r>
        <w:rPr>
          <w:rFonts w:ascii="Arial" w:hAnsi="Arial" w:cs="Arial"/>
        </w:rPr>
        <w:t xml:space="preserve"> between 2010 and 202</w:t>
      </w:r>
      <w:r w:rsidR="002E7A2B">
        <w:rPr>
          <w:rFonts w:ascii="Arial" w:hAnsi="Arial" w:cs="Arial"/>
        </w:rPr>
        <w:t>4</w:t>
      </w:r>
      <w:r>
        <w:rPr>
          <w:rFonts w:ascii="Arial" w:hAnsi="Arial" w:cs="Arial"/>
        </w:rPr>
        <w:t xml:space="preserve"> and he has been appointed visiting professor at the Faculty of Law and Administration at the University of Szczecin.</w:t>
      </w:r>
    </w:p>
    <w:p w14:paraId="2BB4C54F" w14:textId="77777777" w:rsidR="000E193D" w:rsidRPr="000E193D" w:rsidRDefault="000E193D" w:rsidP="000E193D">
      <w:pPr>
        <w:jc w:val="both"/>
        <w:rPr>
          <w:rFonts w:ascii="Arial" w:hAnsi="Arial" w:cs="Arial"/>
        </w:rPr>
      </w:pPr>
    </w:p>
    <w:p w14:paraId="5B052235" w14:textId="59B994EE" w:rsidR="000E193D" w:rsidRPr="000E193D" w:rsidRDefault="000E193D" w:rsidP="000E193D">
      <w:pPr>
        <w:jc w:val="both"/>
        <w:rPr>
          <w:rFonts w:ascii="Arial" w:hAnsi="Arial" w:cs="Arial"/>
        </w:rPr>
      </w:pPr>
    </w:p>
    <w:sectPr w:rsidR="000E193D" w:rsidRPr="000E19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C9"/>
    <w:rsid w:val="000E193D"/>
    <w:rsid w:val="001B6842"/>
    <w:rsid w:val="002137B0"/>
    <w:rsid w:val="002D0F55"/>
    <w:rsid w:val="002E7A2B"/>
    <w:rsid w:val="004B33E1"/>
    <w:rsid w:val="004D69C9"/>
    <w:rsid w:val="004E006B"/>
    <w:rsid w:val="00722E46"/>
    <w:rsid w:val="00AF31E6"/>
    <w:rsid w:val="00B51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B248"/>
  <w15:chartTrackingRefBased/>
  <w15:docId w15:val="{908554EC-7D1C-446F-91A0-08E331B7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Beggio Tommaso</dc:creator>
  <cp:keywords/>
  <dc:description/>
  <cp:lastModifiedBy>Carmen Palomo Pinel</cp:lastModifiedBy>
  <cp:revision>2</cp:revision>
  <dcterms:created xsi:type="dcterms:W3CDTF">2024-10-01T17:24:00Z</dcterms:created>
  <dcterms:modified xsi:type="dcterms:W3CDTF">2024-10-01T17:24:00Z</dcterms:modified>
</cp:coreProperties>
</file>